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Heading1"/>
        <w:ind w:right="624"/>
      </w:pPr>
      <w:r>
        <w:rPr>
          <w:color w:val="FF0000"/>
        </w:rPr>
        <w:t>四川省商务学校</w:t>
      </w:r>
    </w:p>
    <w:p>
      <w:pPr>
        <w:tabs>
          <w:tab w:pos="1322" w:val="left" w:leader="none"/>
          <w:tab w:pos="2642" w:val="left" w:leader="none"/>
          <w:tab w:pos="3965" w:val="left" w:leader="none"/>
        </w:tabs>
        <w:spacing w:line="1288" w:lineRule="exact" w:before="0"/>
        <w:ind w:left="0" w:right="502" w:firstLine="0"/>
        <w:jc w:val="center"/>
        <w:rPr>
          <w:rFonts w:ascii="微软雅黑" w:eastAsia="微软雅黑" w:hint="eastAsia"/>
          <w:b/>
          <w:sz w:val="72"/>
        </w:rPr>
      </w:pPr>
      <w:r>
        <w:rPr>
          <w:rFonts w:ascii="微软雅黑" w:eastAsia="微软雅黑" w:hint="eastAsia"/>
          <w:b/>
          <w:color w:val="FF0000"/>
          <w:sz w:val="72"/>
        </w:rPr>
        <w:t>工</w:t>
        <w:tab/>
        <w:t>作</w:t>
        <w:tab/>
        <w:t>简</w:t>
        <w:tab/>
        <w:t>报</w:t>
      </w:r>
    </w:p>
    <w:p>
      <w:pPr>
        <w:pStyle w:val="BodyText"/>
        <w:spacing w:before="18"/>
        <w:rPr>
          <w:rFonts w:ascii="微软雅黑"/>
          <w:b/>
          <w:sz w:val="59"/>
        </w:rPr>
      </w:pPr>
    </w:p>
    <w:p>
      <w:pPr>
        <w:spacing w:before="0"/>
        <w:ind w:left="0" w:right="433" w:firstLine="0"/>
        <w:jc w:val="center"/>
        <w:rPr>
          <w:rFonts w:ascii="楷体" w:eastAsia="楷体" w:hint="eastAsia"/>
          <w:b/>
          <w:sz w:val="32"/>
        </w:rPr>
      </w:pPr>
      <w:r>
        <w:rPr>
          <w:rFonts w:ascii="楷体" w:eastAsia="楷体" w:hint="eastAsia"/>
          <w:b/>
          <w:sz w:val="32"/>
        </w:rPr>
        <w:t>（2025</w:t>
      </w:r>
      <w:r>
        <w:rPr>
          <w:rFonts w:ascii="楷体" w:eastAsia="楷体" w:hint="eastAsia"/>
          <w:b/>
          <w:spacing w:val="-43"/>
          <w:sz w:val="32"/>
        </w:rPr>
        <w:t> 年第 </w:t>
      </w:r>
      <w:r>
        <w:rPr>
          <w:rFonts w:ascii="楷体" w:eastAsia="楷体" w:hint="eastAsia"/>
          <w:b/>
          <w:sz w:val="32"/>
        </w:rPr>
        <w:t>141</w:t>
      </w:r>
      <w:r>
        <w:rPr>
          <w:rFonts w:ascii="楷体" w:eastAsia="楷体" w:hint="eastAsia"/>
          <w:b/>
          <w:spacing w:val="-28"/>
          <w:sz w:val="32"/>
        </w:rPr>
        <w:t> 期，总第 </w:t>
      </w:r>
      <w:r>
        <w:rPr>
          <w:rFonts w:ascii="楷体" w:eastAsia="楷体" w:hint="eastAsia"/>
          <w:b/>
          <w:sz w:val="32"/>
        </w:rPr>
        <w:t>717</w:t>
      </w:r>
      <w:r>
        <w:rPr>
          <w:rFonts w:ascii="楷体" w:eastAsia="楷体" w:hint="eastAsia"/>
          <w:b/>
          <w:spacing w:val="-41"/>
          <w:sz w:val="32"/>
        </w:rPr>
        <w:t> 期</w:t>
      </w:r>
      <w:r>
        <w:rPr>
          <w:rFonts w:ascii="楷体" w:eastAsia="楷体" w:hint="eastAsia"/>
          <w:b/>
          <w:sz w:val="32"/>
        </w:rPr>
        <w:t>）</w:t>
      </w:r>
    </w:p>
    <w:p>
      <w:pPr>
        <w:pStyle w:val="BodyText"/>
        <w:rPr>
          <w:rFonts w:ascii="楷体"/>
          <w:b/>
        </w:rPr>
      </w:pPr>
    </w:p>
    <w:p>
      <w:pPr>
        <w:pStyle w:val="BodyText"/>
        <w:spacing w:before="6"/>
        <w:rPr>
          <w:rFonts w:ascii="楷体"/>
          <w:b/>
          <w:sz w:val="45"/>
        </w:rPr>
      </w:pPr>
    </w:p>
    <w:p>
      <w:pPr>
        <w:tabs>
          <w:tab w:pos="5384" w:val="left" w:leader="none"/>
        </w:tabs>
        <w:spacing w:before="0"/>
        <w:ind w:left="0" w:right="379" w:firstLine="0"/>
        <w:jc w:val="center"/>
        <w:rPr>
          <w:rFonts w:ascii="楷体" w:eastAsia="楷体" w:hint="eastAsia"/>
          <w:b/>
          <w:sz w:val="30"/>
        </w:rPr>
      </w:pPr>
      <w:r>
        <w:rPr>
          <w:rFonts w:ascii="楷体" w:eastAsia="楷体" w:hint="eastAsia"/>
          <w:b/>
          <w:sz w:val="30"/>
        </w:rPr>
        <w:t>商务学校党政办公室</w:t>
        <w:tab/>
        <w:t>2025</w:t>
      </w:r>
      <w:r>
        <w:rPr>
          <w:rFonts w:ascii="楷体" w:eastAsia="楷体" w:hint="eastAsia"/>
          <w:b/>
          <w:spacing w:val="-77"/>
          <w:sz w:val="30"/>
        </w:rPr>
        <w:t> </w:t>
      </w:r>
      <w:r>
        <w:rPr>
          <w:rFonts w:ascii="楷体" w:eastAsia="楷体" w:hint="eastAsia"/>
          <w:b/>
          <w:sz w:val="30"/>
        </w:rPr>
        <w:t>年</w:t>
      </w:r>
      <w:r>
        <w:rPr>
          <w:rFonts w:ascii="楷体" w:eastAsia="楷体" w:hint="eastAsia"/>
          <w:b/>
          <w:spacing w:val="-76"/>
          <w:sz w:val="30"/>
        </w:rPr>
        <w:t> </w:t>
      </w:r>
      <w:r>
        <w:rPr>
          <w:rFonts w:ascii="楷体" w:eastAsia="楷体" w:hint="eastAsia"/>
          <w:b/>
          <w:sz w:val="30"/>
        </w:rPr>
        <w:t>7</w:t>
      </w:r>
      <w:r>
        <w:rPr>
          <w:rFonts w:ascii="楷体" w:eastAsia="楷体" w:hint="eastAsia"/>
          <w:b/>
          <w:spacing w:val="-74"/>
          <w:sz w:val="30"/>
        </w:rPr>
        <w:t> </w:t>
      </w:r>
      <w:r>
        <w:rPr>
          <w:rFonts w:ascii="楷体" w:eastAsia="楷体" w:hint="eastAsia"/>
          <w:b/>
          <w:sz w:val="30"/>
        </w:rPr>
        <w:t>月</w:t>
      </w:r>
      <w:r>
        <w:rPr>
          <w:rFonts w:ascii="楷体" w:eastAsia="楷体" w:hint="eastAsia"/>
          <w:b/>
          <w:spacing w:val="-78"/>
          <w:sz w:val="30"/>
        </w:rPr>
        <w:t> </w:t>
      </w:r>
      <w:r>
        <w:rPr>
          <w:rFonts w:ascii="楷体" w:eastAsia="楷体" w:hint="eastAsia"/>
          <w:b/>
          <w:sz w:val="30"/>
        </w:rPr>
        <w:t>4</w:t>
      </w:r>
      <w:r>
        <w:rPr>
          <w:rFonts w:ascii="楷体" w:eastAsia="楷体" w:hint="eastAsia"/>
          <w:b/>
          <w:spacing w:val="-76"/>
          <w:sz w:val="30"/>
        </w:rPr>
        <w:t> </w:t>
      </w:r>
      <w:r>
        <w:rPr>
          <w:rFonts w:ascii="楷体" w:eastAsia="楷体" w:hint="eastAsia"/>
          <w:b/>
          <w:sz w:val="30"/>
        </w:rPr>
        <w:t>日</w:t>
      </w:r>
    </w:p>
    <w:p>
      <w:pPr>
        <w:pStyle w:val="BodyText"/>
        <w:rPr>
          <w:rFonts w:ascii="楷体"/>
          <w:b/>
          <w:sz w:val="15"/>
        </w:rPr>
      </w:pPr>
      <w:r>
        <w:rPr/>
        <w:pict>
          <v:shape style="position:absolute;margin-left:86.790001pt;margin-top:11.603176pt;width:430.9pt;height:6.4pt;mso-position-horizontal-relative:page;mso-position-vertical-relative:paragraph;z-index:-251658240;mso-wrap-distance-left:0;mso-wrap-distance-right:0" coordorigin="1736,232" coordsize="8618,128" path="m1736,304l1736,322,10353,360,10353,342,1736,304xm1736,232l1736,286,10353,324,10353,270,1736,232xe" filled="true" fillcolor="#ff0000" stroked="false">
            <v:path arrowok="t"/>
            <v:fill type="solid"/>
            <w10:wrap type="topAndBottom"/>
          </v:shape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8"/>
        <w:rPr>
          <w:rFonts w:ascii="楷体"/>
          <w:b/>
          <w:sz w:val="16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1265224</wp:posOffset>
            </wp:positionH>
            <wp:positionV relativeFrom="paragraph">
              <wp:posOffset>160115</wp:posOffset>
            </wp:positionV>
            <wp:extent cx="5311139" cy="332232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1139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10.540001pt;margin-top:48.607498pt;width:396.25pt;height:26.2pt;mso-position-horizontal-relative:page;mso-position-vertical-relative:paragraph;z-index:-251656192;mso-wrap-distance-left:0;mso-wrap-distance-right:0" coordorigin="2211,972" coordsize="7925,524">
            <v:shape style="position:absolute;left:2210;top:972;width:1757;height:524" type="#_x0000_t75" stroked="false">
              <v:imagedata r:id="rId8" o:title=""/>
            </v:shape>
            <v:shape style="position:absolute;left:3528;top:972;width:6607;height:524" type="#_x0000_t75" stroked="false">
              <v:imagedata r:id="rId9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2801747</wp:posOffset>
            </wp:positionH>
            <wp:positionV relativeFrom="paragraph">
              <wp:posOffset>1074896</wp:posOffset>
            </wp:positionV>
            <wp:extent cx="2236723" cy="332231"/>
            <wp:effectExtent l="0" t="0" r="0" b="0"/>
            <wp:wrapTopAndBottom/>
            <wp:docPr id="5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6723" cy="332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楷体"/>
          <w:b/>
          <w:sz w:val="10"/>
        </w:rPr>
      </w:pPr>
    </w:p>
    <w:p>
      <w:pPr>
        <w:pStyle w:val="BodyText"/>
        <w:spacing w:before="1"/>
        <w:rPr>
          <w:rFonts w:ascii="楷体"/>
          <w:b/>
          <w:sz w:val="1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line="328" w:lineRule="auto" w:before="230"/>
        <w:ind w:left="178" w:right="416" w:firstLine="640"/>
        <w:jc w:val="both"/>
      </w:pPr>
      <w:r>
        <w:rPr>
          <w:spacing w:val="-3"/>
        </w:rPr>
        <w:t>为深入贯彻党的二十大精神，全面落实《关于推动现代</w:t>
      </w:r>
      <w:r>
        <w:rPr/>
        <w:t>职业教育高质量发展的意见》等政策要求，7</w:t>
      </w:r>
      <w:r>
        <w:rPr>
          <w:spacing w:val="-40"/>
        </w:rPr>
        <w:t> 月 </w:t>
      </w:r>
      <w:r>
        <w:rPr/>
        <w:t>2</w:t>
      </w:r>
      <w:r>
        <w:rPr>
          <w:spacing w:val="-15"/>
        </w:rPr>
        <w:t> 日，由四</w:t>
      </w:r>
      <w:r>
        <w:rPr>
          <w:spacing w:val="-3"/>
        </w:rPr>
        <w:t>川省长江集团有限公司、四川华新现代职业学院、西昌学院</w:t>
      </w:r>
      <w:r>
        <w:rPr>
          <w:spacing w:val="10"/>
          <w:w w:val="95"/>
        </w:rPr>
        <w:t>联合主办的西部数字新消费产教融合共同体成立大会在成</w:t>
      </w:r>
    </w:p>
    <w:p>
      <w:pPr>
        <w:spacing w:after="0" w:line="328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852" w:footer="1166" w:top="1660" w:bottom="1360" w:left="1620" w:right="138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28" w:lineRule="auto" w:before="182"/>
        <w:ind w:left="178" w:right="215"/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1142364</wp:posOffset>
            </wp:positionH>
            <wp:positionV relativeFrom="paragraph">
              <wp:posOffset>1213103</wp:posOffset>
            </wp:positionV>
            <wp:extent cx="5316737" cy="3558159"/>
            <wp:effectExtent l="0" t="0" r="0" b="0"/>
            <wp:wrapTopAndBottom/>
            <wp:docPr id="7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6737" cy="3558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都锦宾国际酒店隆重举行。本次大会汇聚了来自职业院校、 </w:t>
      </w:r>
      <w:r>
        <w:rPr/>
        <w:t>本科高校、科研机构及行业企业的 200 余名代表，我校电商系贾岚、周丽琴两位老师参加了本次会议。</w:t>
      </w:r>
    </w:p>
    <w:p>
      <w:pPr>
        <w:pStyle w:val="BodyText"/>
        <w:spacing w:line="328" w:lineRule="auto" w:before="51"/>
        <w:ind w:left="178" w:right="260" w:firstLine="640"/>
        <w:jc w:val="both"/>
      </w:pPr>
      <w:r>
        <w:rPr>
          <w:spacing w:val="-2"/>
        </w:rPr>
        <w:t>大会开幕式上，四川省教育厅二级巡视员赖英莉，四川</w:t>
      </w:r>
      <w:r>
        <w:rPr>
          <w:spacing w:val="-3"/>
        </w:rPr>
        <w:t>开放大学校长罗晓东，全国电子商务职业教育教学指导委员</w:t>
      </w:r>
      <w:r>
        <w:rPr>
          <w:spacing w:val="-4"/>
        </w:rPr>
        <w:t>会副主任陆春阳等领导嘉宾分别致辞。会议期间举行了多项</w:t>
      </w:r>
      <w:r>
        <w:rPr>
          <w:spacing w:val="-21"/>
        </w:rPr>
        <w:t>重要仪式，包括“中小企业数字化转型赋能中心签约仪式”， </w:t>
      </w:r>
      <w:r>
        <w:rPr>
          <w:spacing w:val="-3"/>
        </w:rPr>
        <w:t>“开放型数智供应链产教融合实践基地签约仪式”，“缤纷</w:t>
      </w:r>
      <w:r>
        <w:rPr>
          <w:spacing w:val="-5"/>
        </w:rPr>
        <w:t>校园平台发布仪式”以及“西部数字新消费行业产教融合共同体成立及授牌仪式”。经大会审议通过，我校被授予“副理事长单位”荣誉称号。在主旨报告和专题报告环节，与会</w:t>
      </w:r>
      <w:r>
        <w:rPr>
          <w:spacing w:val="-16"/>
        </w:rPr>
        <w:t>专家围绕产教融合、电商职教创新、电商人才数智技能培养、</w:t>
      </w:r>
    </w:p>
    <w:p>
      <w:pPr>
        <w:spacing w:after="0" w:line="328" w:lineRule="auto"/>
        <w:jc w:val="both"/>
        <w:sectPr>
          <w:pgSz w:w="11910" w:h="16840"/>
          <w:pgMar w:header="852" w:footer="1166" w:top="1660" w:bottom="1360" w:left="1620" w:right="13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28" w:lineRule="auto" w:before="182"/>
        <w:ind w:left="178" w:right="375"/>
      </w:pPr>
      <w:r>
        <w:rPr/>
        <w:drawing>
          <wp:anchor distT="0" distB="0" distL="0" distR="0" allowOverlap="1" layoutInCell="1" locked="0" behindDoc="1" simplePos="0" relativeHeight="251430912">
            <wp:simplePos x="0" y="0"/>
            <wp:positionH relativeFrom="page">
              <wp:posOffset>1141094</wp:posOffset>
            </wp:positionH>
            <wp:positionV relativeFrom="paragraph">
              <wp:posOffset>770889</wp:posOffset>
            </wp:positionV>
            <wp:extent cx="5267325" cy="3510914"/>
            <wp:effectExtent l="0" t="0" r="0" b="0"/>
            <wp:wrapNone/>
            <wp:docPr id="9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10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电商国际合作、人工智能赋能电商专业建设等前沿议题进行了深入探讨。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7"/>
        </w:rPr>
      </w:pPr>
    </w:p>
    <w:p>
      <w:pPr>
        <w:spacing w:before="0"/>
        <w:ind w:left="176" w:right="0" w:firstLine="0"/>
        <w:jc w:val="left"/>
        <w:rPr>
          <w:sz w:val="24"/>
        </w:rPr>
      </w:pPr>
      <w:r>
        <w:rPr>
          <w:position w:val="1"/>
        </w:rPr>
        <w:drawing>
          <wp:inline distT="0" distB="0" distL="0" distR="0">
            <wp:extent cx="5269864" cy="3508997"/>
            <wp:effectExtent l="0" t="0" r="0" b="0"/>
            <wp:docPr id="11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4" cy="3508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sz w:val="24"/>
        </w:rPr>
        <w:t> </w:t>
      </w:r>
    </w:p>
    <w:p>
      <w:pPr>
        <w:spacing w:after="0"/>
        <w:jc w:val="left"/>
        <w:rPr>
          <w:sz w:val="24"/>
        </w:rPr>
        <w:sectPr>
          <w:pgSz w:w="11910" w:h="16840"/>
          <w:pgMar w:header="852" w:footer="1166" w:top="1660" w:bottom="1360" w:left="1620" w:right="13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spacing w:line="364" w:lineRule="auto" w:before="54"/>
        <w:ind w:left="178" w:right="257" w:firstLine="640"/>
      </w:pPr>
      <w:r>
        <w:rPr/>
        <w:drawing>
          <wp:anchor distT="0" distB="0" distL="0" distR="0" allowOverlap="1" layoutInCell="1" locked="0" behindDoc="1" simplePos="0" relativeHeight="251431936">
            <wp:simplePos x="0" y="0"/>
            <wp:positionH relativeFrom="page">
              <wp:posOffset>1142364</wp:posOffset>
            </wp:positionH>
            <wp:positionV relativeFrom="paragraph">
              <wp:posOffset>3924300</wp:posOffset>
            </wp:positionV>
            <wp:extent cx="5273040" cy="3510279"/>
            <wp:effectExtent l="0" t="0" r="0" b="0"/>
            <wp:wrapNone/>
            <wp:docPr id="13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0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</w:rPr>
        <w:t>西部数字新消费行业产教融合共同体是服务成渝地区</w:t>
      </w:r>
      <w:r>
        <w:rPr>
          <w:spacing w:val="10"/>
        </w:rPr>
        <w:t>双城经济圈建设和乡村振兴战略的非营利性的产教融合平</w:t>
      </w:r>
      <w:r>
        <w:rPr>
          <w:spacing w:val="-1"/>
        </w:rPr>
        <w:t>台。该平台以“政行企校研”五位一体协同创新为特色，重</w:t>
      </w:r>
      <w:r>
        <w:rPr>
          <w:spacing w:val="-2"/>
        </w:rPr>
        <w:t>点聚焦电商运营、数字营销、智慧物流等领域，将通过“订</w:t>
      </w:r>
      <w:r>
        <w:rPr>
          <w:spacing w:val="-3"/>
        </w:rPr>
        <w:t>单班”、“现代学徒制”等创新模式培养高素质技术技能人</w:t>
      </w:r>
      <w:r>
        <w:rPr>
          <w:spacing w:val="-21"/>
        </w:rPr>
        <w:t>才。据悉，共同体将于 </w:t>
      </w:r>
      <w:r>
        <w:rPr/>
        <w:t>2025</w:t>
      </w:r>
      <w:r>
        <w:rPr>
          <w:spacing w:val="-13"/>
        </w:rPr>
        <w:t> 年起逐年推进“乡村振兴电商人才专项计划”，“天府新农人计划”等，重点培养农村电商</w:t>
      </w:r>
      <w:r>
        <w:rPr>
          <w:spacing w:val="-6"/>
        </w:rPr>
        <w:t>直播、农产品供应链管理、数商兴农、无人机物流操控等领</w:t>
      </w:r>
      <w:r>
        <w:rPr>
          <w:spacing w:val="3"/>
          <w:w w:val="95"/>
        </w:rPr>
        <w:t>域技术技能人才，并同步推进产教融合师资培训基地建设， </w:t>
      </w:r>
      <w:r>
        <w:rPr/>
        <w:t>着力打造“双师型”教师队伍。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7"/>
        </w:rPr>
      </w:pPr>
    </w:p>
    <w:p>
      <w:pPr>
        <w:pStyle w:val="BodyText"/>
        <w:ind w:left="818"/>
      </w:pPr>
      <w:r>
        <w:rPr/>
        <w:t>此次获授“西部数字新消费行业产教融合共同体副理事</w:t>
      </w:r>
    </w:p>
    <w:p>
      <w:pPr>
        <w:spacing w:after="0"/>
        <w:sectPr>
          <w:pgSz w:w="11910" w:h="16840"/>
          <w:pgMar w:header="852" w:footer="1166" w:top="1660" w:bottom="1360" w:left="1620" w:right="13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spacing w:line="364" w:lineRule="auto" w:before="54"/>
        <w:ind w:left="178" w:right="99"/>
      </w:pPr>
      <w:r>
        <w:rPr>
          <w:spacing w:val="-3"/>
        </w:rPr>
        <w:t>长单位”称号，标志着我校电商系在产教融合领域迈上新台 阶。参会老师表示，通过本次交流学习，不仅拓宽了专业视</w:t>
      </w:r>
      <w:r>
        <w:rPr>
          <w:spacing w:val="-4"/>
        </w:rPr>
        <w:t>野，更为我校电商专业建设和校企合作创新提供了宝贵思路。</w:t>
      </w:r>
      <w:r>
        <w:rPr>
          <w:spacing w:val="-2"/>
        </w:rPr>
        <w:t>未来，电商系将以此次合作为契机，持续深化产教融合，为培养适应数字经济发展的高素质电商人才贡献力量。</w:t>
      </w:r>
    </w:p>
    <w:p>
      <w:pPr>
        <w:pStyle w:val="BodyText"/>
      </w:pPr>
    </w:p>
    <w:p>
      <w:pPr>
        <w:pStyle w:val="BodyText"/>
        <w:spacing w:before="11"/>
        <w:rPr>
          <w:sz w:val="43"/>
        </w:rPr>
      </w:pPr>
    </w:p>
    <w:p>
      <w:pPr>
        <w:pStyle w:val="BodyText"/>
        <w:tabs>
          <w:tab w:pos="7537" w:val="left" w:leader="none"/>
          <w:tab w:pos="7700" w:val="left" w:leader="none"/>
        </w:tabs>
        <w:spacing w:line="328" w:lineRule="auto"/>
        <w:ind w:left="6099" w:right="728" w:hanging="483"/>
      </w:pPr>
      <w:r>
        <w:rPr/>
        <w:t>电子商务系</w:t>
        <w:tab/>
        <w:t>供</w:t>
      </w:r>
      <w:r>
        <w:rPr>
          <w:spacing w:val="-17"/>
        </w:rPr>
        <w:t>稿</w:t>
      </w:r>
      <w:r>
        <w:rPr/>
        <w:t>供稿：周丽琴图片: 贾</w:t>
        <w:tab/>
        <w:tab/>
        <w:t>岚审核：王晓宇</w:t>
      </w:r>
    </w:p>
    <w:p>
      <w:pPr>
        <w:spacing w:line="274" w:lineRule="exact" w:before="21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40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line="274" w:lineRule="exact" w:before="0"/>
        <w:ind w:left="658" w:right="0" w:firstLine="0"/>
        <w:jc w:val="left"/>
        <w:rPr>
          <w:sz w:val="24"/>
        </w:rPr>
      </w:pPr>
      <w:r>
        <w:rPr>
          <w:sz w:val="24"/>
        </w:rPr>
        <w:t> </w:t>
      </w:r>
    </w:p>
    <w:p>
      <w:pPr>
        <w:spacing w:after="0" w:line="274" w:lineRule="exact"/>
        <w:jc w:val="left"/>
        <w:rPr>
          <w:sz w:val="24"/>
        </w:rPr>
        <w:sectPr>
          <w:pgSz w:w="11910" w:h="16840"/>
          <w:pgMar w:header="852" w:footer="1166" w:top="1660" w:bottom="1360" w:left="1620" w:right="13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line="20" w:lineRule="exact"/>
        <w:ind w:left="170"/>
        <w:rPr>
          <w:sz w:val="2"/>
        </w:rPr>
      </w:pPr>
      <w:r>
        <w:rPr>
          <w:sz w:val="2"/>
        </w:rPr>
        <w:pict>
          <v:group style="width:378.2pt;height:.75pt;mso-position-horizontal-relative:char;mso-position-vertical-relative:line" coordorigin="0,0" coordsize="7564,15">
            <v:line style="position:absolute" from="0,7" to="7564,7" stroked="true" strokeweight=".71997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2"/>
        <w:rPr>
          <w:sz w:val="8"/>
        </w:rPr>
      </w:pPr>
    </w:p>
    <w:p>
      <w:pPr>
        <w:pStyle w:val="BodyText"/>
        <w:spacing w:before="55"/>
        <w:ind w:left="178"/>
        <w:rPr>
          <w:rFonts w:ascii="仿宋" w:eastAsia="仿宋" w:hint="eastAsia"/>
        </w:rPr>
      </w:pPr>
      <w:r>
        <w:rPr>
          <w:rFonts w:ascii="仿宋" w:eastAsia="仿宋" w:hint="eastAsia"/>
        </w:rPr>
        <w:t>送：校领导。</w:t>
      </w:r>
    </w:p>
    <w:p>
      <w:pPr>
        <w:pStyle w:val="BodyText"/>
        <w:spacing w:before="51"/>
        <w:ind w:left="178"/>
        <w:rPr>
          <w:rFonts w:ascii="仿宋" w:eastAsia="仿宋" w:hint="eastAsia"/>
        </w:rPr>
      </w:pPr>
      <w:r>
        <w:rPr/>
        <w:pict>
          <v:line style="position:absolute;mso-position-horizontal-relative:page;mso-position-vertical-relative:paragraph;z-index:-251650048;mso-wrap-distance-left:0;mso-wrap-distance-right:0" from="89.903999pt,28.509989pt" to="475.053999pt,28.509989pt" stroked="true" strokeweight=".72003pt" strokecolor="#000000">
            <v:stroke dashstyle="solid"/>
            <w10:wrap type="topAndBottom"/>
          </v:line>
        </w:pict>
      </w:r>
      <w:r>
        <w:rPr>
          <w:rFonts w:ascii="仿宋" w:eastAsia="仿宋" w:hint="eastAsia"/>
        </w:rPr>
        <w:t>发：学校各科室、系部。</w:t>
      </w:r>
    </w:p>
    <w:p>
      <w:pPr>
        <w:pStyle w:val="BodyText"/>
        <w:tabs>
          <w:tab w:pos="5139" w:val="left" w:leader="none"/>
        </w:tabs>
        <w:spacing w:before="46" w:after="118"/>
        <w:ind w:left="178"/>
        <w:rPr>
          <w:rFonts w:ascii="仿宋" w:eastAsia="仿宋" w:hint="eastAsia"/>
        </w:rPr>
      </w:pPr>
      <w:r>
        <w:rPr>
          <w:rFonts w:ascii="仿宋" w:eastAsia="仿宋" w:hint="eastAsia"/>
        </w:rPr>
        <w:t>四川省商务学校党政办公室</w:t>
        <w:tab/>
        <w:t>2025</w:t>
      </w:r>
      <w:r>
        <w:rPr>
          <w:rFonts w:ascii="仿宋" w:eastAsia="仿宋" w:hint="eastAsia"/>
          <w:spacing w:val="-81"/>
        </w:rPr>
        <w:t> </w:t>
      </w:r>
      <w:r>
        <w:rPr>
          <w:rFonts w:ascii="仿宋" w:eastAsia="仿宋" w:hint="eastAsia"/>
        </w:rPr>
        <w:t>年</w:t>
      </w:r>
      <w:r>
        <w:rPr>
          <w:rFonts w:ascii="仿宋" w:eastAsia="仿宋" w:hint="eastAsia"/>
          <w:spacing w:val="-82"/>
        </w:rPr>
        <w:t> </w:t>
      </w:r>
      <w:r>
        <w:rPr>
          <w:rFonts w:ascii="仿宋" w:eastAsia="仿宋" w:hint="eastAsia"/>
        </w:rPr>
        <w:t>7</w:t>
      </w:r>
      <w:r>
        <w:rPr>
          <w:rFonts w:ascii="仿宋" w:eastAsia="仿宋" w:hint="eastAsia"/>
          <w:spacing w:val="-80"/>
        </w:rPr>
        <w:t> </w:t>
      </w:r>
      <w:r>
        <w:rPr>
          <w:rFonts w:ascii="仿宋" w:eastAsia="仿宋" w:hint="eastAsia"/>
        </w:rPr>
        <w:t>月</w:t>
      </w:r>
      <w:r>
        <w:rPr>
          <w:rFonts w:ascii="仿宋" w:eastAsia="仿宋" w:hint="eastAsia"/>
          <w:spacing w:val="-82"/>
        </w:rPr>
        <w:t> </w:t>
      </w:r>
      <w:r>
        <w:rPr>
          <w:rFonts w:ascii="仿宋" w:eastAsia="仿宋" w:hint="eastAsia"/>
        </w:rPr>
        <w:t>4</w:t>
      </w:r>
      <w:r>
        <w:rPr>
          <w:rFonts w:ascii="仿宋" w:eastAsia="仿宋" w:hint="eastAsia"/>
          <w:spacing w:val="-78"/>
        </w:rPr>
        <w:t> </w:t>
      </w:r>
      <w:r>
        <w:rPr>
          <w:rFonts w:ascii="仿宋" w:eastAsia="仿宋" w:hint="eastAsia"/>
        </w:rPr>
        <w:t>日印发</w:t>
      </w:r>
    </w:p>
    <w:p>
      <w:pPr>
        <w:pStyle w:val="BodyText"/>
        <w:spacing w:line="20" w:lineRule="exact"/>
        <w:ind w:left="170"/>
        <w:rPr>
          <w:rFonts w:ascii="仿宋"/>
          <w:sz w:val="2"/>
        </w:rPr>
      </w:pPr>
      <w:r>
        <w:rPr>
          <w:rFonts w:ascii="仿宋"/>
          <w:sz w:val="2"/>
        </w:rPr>
        <w:pict>
          <v:group style="width:399.2pt;height:.75pt;mso-position-horizontal-relative:char;mso-position-vertical-relative:line" coordorigin="0,0" coordsize="7984,15">
            <v:line style="position:absolute" from="0,7" to="7984,7" stroked="true" strokeweight=".72003pt" strokecolor="#000000">
              <v:stroke dashstyle="solid"/>
            </v:line>
          </v:group>
        </w:pict>
      </w:r>
      <w:r>
        <w:rPr>
          <w:rFonts w:ascii="仿宋"/>
          <w:sz w:val="2"/>
        </w:rPr>
      </w:r>
    </w:p>
    <w:sectPr>
      <w:pgSz w:w="11910" w:h="16840"/>
      <w:pgMar w:header="852" w:footer="1166" w:top="1660" w:bottom="1360" w:left="162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Calibri">
    <w:altName w:val="Calibri"/>
    <w:charset w:val="0"/>
    <w:family w:val="swiss"/>
    <w:pitch w:val="variable"/>
  </w:font>
  <w:font w:name="微软雅黑">
    <w:altName w:val="微软雅黑"/>
    <w:charset w:val="86"/>
    <w:family w:val="swiss"/>
    <w:pitch w:val="variable"/>
  </w:font>
  <w:font w:name="楷体">
    <w:altName w:val="楷体"/>
    <w:charset w:val="86"/>
    <w:family w:val="modern"/>
    <w:pitch w:val="fixed"/>
  </w:font>
  <w:font w:name="仿宋">
    <w:altName w:val="仿宋"/>
    <w:charset w:val="86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570007pt;margin-top:772.609985pt;width:16.2pt;height:11pt;mso-position-horizontal-relative:page;mso-position-vertical-relative:page;z-index:-251887616" type="#_x0000_t202" filled="false" stroked="false">
          <v:textbox inset="0,0,0,0">
            <w:txbxContent>
              <w:p>
                <w:pPr>
                  <w:spacing w:line="203" w:lineRule="exact" w:before="0"/>
                  <w:ind w:left="2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>
                    <w:rFonts w:ascii="Calibri"/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Calibri"/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51425792">
          <wp:simplePos x="0" y="0"/>
          <wp:positionH relativeFrom="page">
            <wp:posOffset>4297679</wp:posOffset>
          </wp:positionH>
          <wp:positionV relativeFrom="page">
            <wp:posOffset>541019</wp:posOffset>
          </wp:positionV>
          <wp:extent cx="1873757" cy="318134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73757" cy="3181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1889664" from="88.463997pt,70.559982pt" to="496.533997pt,70.559982pt" stroked="true" strokeweight=".72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85.100006pt;margin-top:58.945606pt;width:15.5pt;height:11pt;mso-position-horizontal-relative:page;mso-position-vertical-relative:page;z-index:-251888640" type="#_x0000_t202" filled="false" stroked="false">
          <v:textbox inset="0,0,0,0">
            <w:txbxContent>
              <w:p>
                <w:pPr>
                  <w:spacing w:line="220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1"/>
                    <w:sz w:val="18"/>
                  </w:rPr>
                  <w:t> </w:t>
                </w:r>
                <w:r>
                  <w:rPr>
                    <w:spacing w:val="-2"/>
                    <w:sz w:val="18"/>
                  </w:rPr>
                  <w:t> </w:t>
                </w:r>
                <w:r>
                  <w:rPr>
                    <w:sz w:val="18"/>
                  </w:rPr>
                  <w:t> 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line="1164" w:lineRule="exact"/>
      <w:ind w:right="502"/>
      <w:jc w:val="center"/>
      <w:outlineLvl w:val="1"/>
    </w:pPr>
    <w:rPr>
      <w:rFonts w:ascii="微软雅黑" w:hAnsi="微软雅黑" w:eastAsia="微软雅黑" w:cs="微软雅黑"/>
      <w:b/>
      <w:bCs/>
      <w:sz w:val="72"/>
      <w:szCs w:val="72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2025-10-10T01:47:50Z</dcterms:created>
  <dcterms:modified xsi:type="dcterms:W3CDTF">2025-10-10T01:47:50Z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2025-10-10T00:00:00Z</vt:filetime>
  </property>
</Properties>
</file>